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</w:pPr>
      <w:r w:rsidRPr="00FB6719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Ответственность за экстремизм</w:t>
      </w:r>
    </w:p>
    <w:p w:rsidR="00FB6719" w:rsidRPr="00FB6719" w:rsidRDefault="00FB6719" w:rsidP="00FB6719">
      <w:pPr>
        <w:shd w:val="clear" w:color="auto" w:fill="F9F9F9"/>
        <w:spacing w:after="0" w:line="240" w:lineRule="auto"/>
        <w:rPr>
          <w:rFonts w:ascii="Tahoma" w:eastAsia="Times New Roman" w:hAnsi="Tahoma" w:cs="Tahoma"/>
          <w:color w:val="6C6C6C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6C6C6C"/>
          <w:sz w:val="24"/>
          <w:szCs w:val="24"/>
          <w:lang w:eastAsia="ru-RU"/>
        </w:rPr>
        <w:t>4 сентября 2019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 последние годы в Российской Федерации происходит неуклонный рост преступлений экстремистской направленности. 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 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Преступлениями экстремистского характера являются: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1)  статья 280 УК РФ – публичные призывы к осуществлению экстремистской деятельности;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2)  статья 282 УК РФ – возбуждение ненависти либо вражды, а равно унижение человеческого достоинства;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3)  статья 282.1 УК РФ – организация экстремистского сообщества;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4)  статья 282.2 УК РФ – организация деятельности экстремистской организации.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  20.3.1 – возбуждение ненависти либо вражды, а равно унижение человеческого достоинства, если эти действия не содержат уголовно наказуемого </w:t>
      </w:r>
      <w:hyperlink r:id="rId4" w:history="1">
        <w:r w:rsidRPr="00FB6719">
          <w:rPr>
            <w:rFonts w:ascii="Tahoma" w:eastAsia="Times New Roman" w:hAnsi="Tahoma" w:cs="Tahoma"/>
            <w:color w:val="2C97CC"/>
            <w:sz w:val="24"/>
            <w:szCs w:val="24"/>
            <w:u w:val="single"/>
            <w:lang w:eastAsia="ru-RU"/>
          </w:rPr>
          <w:t>деяния</w:t>
        </w:r>
      </w:hyperlink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нарушение законодательства о свободе совести, свободе вероисповедания и о религиозных объединениях (статья 5.26);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незаконные действия по отношению к государственным символам Российской Федерации (статья 17.10);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lastRenderedPageBreak/>
        <w:t>***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Также предусмотрена уголовная ответственность за совершение преступлений экстремистского и террористического характера: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205 Террористический акт - Пожизненное лишение свободы.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205.1 Содействие террористической деятельности - Пожизненное лишение свободы.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205.2 Публичные призывы к осуществлению террористической деятельности или публичное оправдание терроризма - Лишение свободы до пяти лет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205.3 Прохождение обучения в целях осуществления террористической деятельности 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205.4 Организация террористического сообщества и участие в нем 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205.5 </w:t>
      </w:r>
      <w:bookmarkStart w:id="0" w:name="_GoBack"/>
      <w:bookmarkEnd w:id="0"/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Организация деятельности террористической организации и участие в деятельности такой организации 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206 Захват заложника - Пожизненное лишение свободы.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207 Заведомо ложное сообщение об акте терроризма - Лишение свободы на срок до десяти лет.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280 Публичные призывы к осуществлению экстремистской деятельности - Лишение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280.1 Публичные призывы к осуществлению действий, направленных на нарушение территориальной целостности РФ - Лишение свободы на срок о пяти лет с лишением права занимать определенные должности или заниматься определенной деятельностью на срок до трех лет.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282. Возбуждение ненависти либо вражды, а равно унижение человеческого достоинства - Лишение свободы на срок до шести лет.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Ст. 282.1. Организация экстремистского сообщества - Лишение свободы на срок до двенадцати лет с лишением права занимать определенные должности или </w:t>
      </w: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lastRenderedPageBreak/>
        <w:t>заниматься определенной деятельностью на срок до десяти лет и с ограничением свободы на срок от одного года до двух лет.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Ст. 282.2. Организация деятельности экстремистской организации 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FB6719" w:rsidRPr="00FB6719" w:rsidRDefault="00FB6719" w:rsidP="00FB6719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FB671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- это только одна из форм экстремизма.</w:t>
      </w:r>
    </w:p>
    <w:p w:rsidR="00EF3A8A" w:rsidRDefault="00FB6719"/>
    <w:sectPr w:rsidR="00EF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18"/>
    <w:rsid w:val="006C7018"/>
    <w:rsid w:val="00984B2F"/>
    <w:rsid w:val="00A64D90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BD72"/>
  <w15:chartTrackingRefBased/>
  <w15:docId w15:val="{07B4301D-C6B1-4791-92F3-FA815054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C28A6B72CA6945ABD2958DABEC03EDCE94FBDC5A5AAA7FC565BF6EF07B2D79324F33D9832FA5E7C72957059062DAF763014639FF7DI7D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2023-11-27T05:43:00Z</dcterms:created>
  <dcterms:modified xsi:type="dcterms:W3CDTF">2023-11-27T05:46:00Z</dcterms:modified>
</cp:coreProperties>
</file>